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3965" w14:textId="77777777" w:rsidR="00377DDE" w:rsidRDefault="00000000">
      <w:pP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01 </w:t>
      </w:r>
      <w:r>
        <w:rPr>
          <w:rFonts w:ascii="Times New Roman" w:hAnsi="Times New Roman" w:cs="Times New Roman"/>
          <w:b/>
          <w:bCs/>
          <w:sz w:val="24"/>
          <w:szCs w:val="24"/>
        </w:rPr>
        <w:t>GOD INTENDS THE CHURCH TO REIGN WITH CHRIST</w:t>
      </w:r>
      <w:r>
        <w:rPr>
          <w:rFonts w:ascii="Times New Roman" w:hAnsi="Times New Roman" w:cs="Times New Roman"/>
          <w:b/>
          <w:sz w:val="24"/>
          <w:szCs w:val="24"/>
        </w:rPr>
        <w:t>】</w:t>
      </w:r>
    </w:p>
    <w:p w14:paraId="4367694D" w14:textId="77777777" w:rsidR="00377DDE" w:rsidRDefault="00377DDE">
      <w:pPr>
        <w:rPr>
          <w:rFonts w:ascii="Times New Roman" w:hAnsi="Times New Roman" w:cs="Times New Roman"/>
          <w:b/>
          <w:sz w:val="24"/>
          <w:szCs w:val="24"/>
        </w:rPr>
      </w:pPr>
    </w:p>
    <w:p w14:paraId="21B45D46"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In creation two persons were created: one was Adam and the other was Eve. Both were created human beings, but each typify something different. Romans 5 says that Adam was a figure of the man who was to come. Adam, then, foreshadowed Christ; he portrayed Christ in figure. In other words, all that God purposed in Adam was to be achieved in Christ.</w:t>
      </w:r>
    </w:p>
    <w:p w14:paraId="0DAAB66B" w14:textId="77777777" w:rsidR="00377DDE" w:rsidRDefault="00377DDE">
      <w:pPr>
        <w:ind w:firstLineChars="100" w:firstLine="240"/>
        <w:rPr>
          <w:rFonts w:ascii="Times New Roman" w:hAnsi="Times New Roman" w:cs="Times New Roman"/>
          <w:sz w:val="24"/>
          <w:szCs w:val="24"/>
        </w:rPr>
      </w:pPr>
    </w:p>
    <w:p w14:paraId="6562AA75"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But besides Adam in the creation, there was also the woman, Eve. God very carefully recorded the creation of this woman in Genesis 2, and when we come to Ephesians </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we are clearly told that Eve typifies the church. Therefore, we can see that God’s eternal will is achieved partly through Christ and partly through the church. In order for us to understand how the church can achieve God’s will on earth, we must learn from </w:t>
      </w:r>
      <w:proofErr w:type="spellStart"/>
      <w:r>
        <w:rPr>
          <w:rFonts w:ascii="Times New Roman" w:hAnsi="Times New Roman" w:cs="Times New Roman"/>
          <w:sz w:val="24"/>
          <w:szCs w:val="24"/>
        </w:rPr>
        <w:t>Eve.We</w:t>
      </w:r>
      <w:proofErr w:type="spellEnd"/>
      <w:r>
        <w:rPr>
          <w:rFonts w:ascii="Times New Roman" w:hAnsi="Times New Roman" w:cs="Times New Roman"/>
          <w:sz w:val="24"/>
          <w:szCs w:val="24"/>
        </w:rPr>
        <w:t xml:space="preserve"> are not focusing our thoughts upon the work of Christ, but upon the position the church occupies in relation to that work.</w:t>
      </w:r>
    </w:p>
    <w:p w14:paraId="230FCC00" w14:textId="77777777" w:rsidR="00377DDE" w:rsidRDefault="00377DDE">
      <w:pPr>
        <w:ind w:firstLineChars="100" w:firstLine="240"/>
        <w:rPr>
          <w:rFonts w:ascii="Times New Roman" w:hAnsi="Times New Roman" w:cs="Times New Roman"/>
          <w:sz w:val="24"/>
          <w:szCs w:val="24"/>
        </w:rPr>
      </w:pPr>
    </w:p>
    <w:p w14:paraId="1186F222"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When we read Genesis 2:18-24 and Ephesians 5:22-32 we find that a woman is mentioned in both places. In Genesis 2 there is a woman, and in Ephesians 5 there is also a woman. The first woman is a sign typifying the church; the second woman is the first woman. The first woman was planned by God before the foundation of the world and   before the fall. The second woman was also planned before the foundation of the world, but was revealed after the fall. Although one appeared before the fall and the other after, there is no difference in God’s sight: the church is the Eve of Genesis 2. God created Adam to typify Christ; God also created Eve to typify the church. God’s purpose is not only accomplished by Christ but is also accomplished by the church.</w:t>
      </w:r>
    </w:p>
    <w:p w14:paraId="6DCDF1C4" w14:textId="77777777" w:rsidR="00377DDE" w:rsidRDefault="00377DDE">
      <w:pPr>
        <w:rPr>
          <w:rFonts w:ascii="Times New Roman" w:hAnsi="Times New Roman" w:cs="Times New Roman"/>
          <w:sz w:val="24"/>
          <w:szCs w:val="24"/>
        </w:rPr>
      </w:pPr>
    </w:p>
    <w:p w14:paraId="00F9E0E9"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In Genesis 2:18, the Lord God said, “It is not good that the man should be alone; I will make him a helper for him.” God’s purpose in creating the church is that she may be the helper of Christ. Christ alone is only half; there must be another half, which is the church. God said, “It is not good that the man should be alone.” This means that in God’s sight Christ alone is not good enough. Genesis 2:18-24 reiterates the events of the sixth day of creation. On the sixth day God created Adam, but afterward it seems that He considered a little and said, “No, it is not good that the man should be alone.” Therefore, He created Eve for Adam. By then, everything was completed, and we find that Genesis 1 ends with this record: “And God saw </w:t>
      </w:r>
      <w:proofErr w:type="spellStart"/>
      <w:r>
        <w:rPr>
          <w:rFonts w:ascii="Times New Roman" w:hAnsi="Times New Roman" w:cs="Times New Roman"/>
          <w:sz w:val="24"/>
          <w:szCs w:val="24"/>
        </w:rPr>
        <w:t>every thing</w:t>
      </w:r>
      <w:proofErr w:type="spellEnd"/>
      <w:r>
        <w:rPr>
          <w:rFonts w:ascii="Times New Roman" w:hAnsi="Times New Roman" w:cs="Times New Roman"/>
          <w:sz w:val="24"/>
          <w:szCs w:val="24"/>
        </w:rPr>
        <w:t xml:space="preserve"> that He had made, and, behold, it was very good” (v. 31). From this we realize that having Adam alone, or we may say, having Christ alone, is not enough to satisfy God’s heart. With God there must also be Eve, that is, there must also be the church. Then His heart will be satisfied.</w:t>
      </w:r>
    </w:p>
    <w:p w14:paraId="30650CAC" w14:textId="77777777" w:rsidR="00377DDE" w:rsidRDefault="00377DDE">
      <w:pPr>
        <w:rPr>
          <w:rFonts w:ascii="Times New Roman" w:hAnsi="Times New Roman" w:cs="Times New Roman"/>
          <w:sz w:val="24"/>
          <w:szCs w:val="24"/>
        </w:rPr>
      </w:pPr>
    </w:p>
    <w:p w14:paraId="5044D4B8"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Lord God said, “It is not good that the man should be alone.” In other words, God desired to have both Adam and Eve. His purpose is to have a victorious Christ plus a victorious church, a Christ who has overcome the work of the devil plus a church which has overthrown the work of the devil. His purpose is to have a ruling Christ and a ruling church. This is what God planned for His own pleasure, and He has performed it for His own satisfaction. It has been done because God desired to do it. God desired to have Christ, and God also desired to have a church which is exactly like Christ. God not only desired that Christ would have dominion, He also wants the church to have dominion. In warfare Christ needs a helper, and even in glory He also needs a helper. God requires the church to be the same as Christ in every respect. It is God’s desire that Christ should have a helper.</w:t>
      </w:r>
    </w:p>
    <w:p w14:paraId="3CE077C2" w14:textId="77777777" w:rsidR="00377DDE" w:rsidRDefault="00377DDE">
      <w:pPr>
        <w:ind w:firstLineChars="100" w:firstLine="240"/>
        <w:rPr>
          <w:rFonts w:ascii="Times New Roman" w:hAnsi="Times New Roman" w:cs="Times New Roman"/>
          <w:sz w:val="24"/>
          <w:szCs w:val="24"/>
        </w:rPr>
      </w:pPr>
    </w:p>
    <w:p w14:paraId="67FC32F5" w14:textId="77777777" w:rsidR="00377DDE"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Therefore, God's purpose is that Christ should have a helper, which is the church typified by Eve, and He also intends the church to reign with Christ.</w:t>
      </w:r>
    </w:p>
    <w:p w14:paraId="6F625998" w14:textId="77777777" w:rsidR="00377DDE" w:rsidRDefault="00377DDE">
      <w:pPr>
        <w:rPr>
          <w:rFonts w:ascii="Times New Roman" w:hAnsi="Times New Roman" w:cs="Times New Roman"/>
          <w:sz w:val="24"/>
          <w:szCs w:val="24"/>
        </w:rPr>
      </w:pPr>
    </w:p>
    <w:p w14:paraId="744649B5" w14:textId="1A860CC3" w:rsidR="00377DDE" w:rsidRDefault="00000000">
      <w:pPr>
        <w:rPr>
          <w:rFonts w:ascii="Times New Roman" w:hAnsi="Times New Roman" w:cs="Times New Roman" w:hint="eastAsia"/>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06-01)</w:t>
      </w:r>
    </w:p>
    <w:sectPr w:rsidR="00377DDE">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38AD" w14:textId="77777777" w:rsidR="005A15D9" w:rsidRDefault="005A15D9" w:rsidP="004757FD">
      <w:r>
        <w:separator/>
      </w:r>
    </w:p>
  </w:endnote>
  <w:endnote w:type="continuationSeparator" w:id="0">
    <w:p w14:paraId="12866A7E" w14:textId="77777777" w:rsidR="005A15D9" w:rsidRDefault="005A15D9" w:rsidP="0047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7889C" w14:textId="77777777" w:rsidR="005A15D9" w:rsidRDefault="005A15D9" w:rsidP="004757FD">
      <w:r>
        <w:separator/>
      </w:r>
    </w:p>
  </w:footnote>
  <w:footnote w:type="continuationSeparator" w:id="0">
    <w:p w14:paraId="094C290E" w14:textId="77777777" w:rsidR="005A15D9" w:rsidRDefault="005A15D9" w:rsidP="00475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35DCF"/>
    <w:rsid w:val="00355730"/>
    <w:rsid w:val="00377DDE"/>
    <w:rsid w:val="004757FD"/>
    <w:rsid w:val="004C6E94"/>
    <w:rsid w:val="005362BA"/>
    <w:rsid w:val="005A15D9"/>
    <w:rsid w:val="005A2DAA"/>
    <w:rsid w:val="005D4305"/>
    <w:rsid w:val="00652080"/>
    <w:rsid w:val="006902C4"/>
    <w:rsid w:val="00762494"/>
    <w:rsid w:val="0085239E"/>
    <w:rsid w:val="008666B1"/>
    <w:rsid w:val="00872AC9"/>
    <w:rsid w:val="008B3509"/>
    <w:rsid w:val="009041EF"/>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BFF66"/>
  <w15:docId w15:val="{36DC4002-875F-484A-BBD3-DA8897E8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